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701"/>
        <w:gridCol w:w="2409"/>
        <w:gridCol w:w="2268"/>
        <w:gridCol w:w="709"/>
        <w:gridCol w:w="709"/>
        <w:gridCol w:w="709"/>
        <w:gridCol w:w="1275"/>
        <w:gridCol w:w="2552"/>
        <w:gridCol w:w="1559"/>
      </w:tblGrid>
      <w:tr w:rsidR="00DA0C2C" w:rsidTr="00037A4C">
        <w:trPr>
          <w:cantSplit/>
          <w:trHeight w:val="305"/>
        </w:trPr>
        <w:tc>
          <w:tcPr>
            <w:tcW w:w="567" w:type="dxa"/>
          </w:tcPr>
          <w:p w:rsidR="00DA0C2C" w:rsidRDefault="00E52854" w:rsidP="00F14E5E">
            <w:pPr>
              <w:rPr>
                <w:rFonts w:ascii="Arial" w:hAnsi="Arial" w:cs="Arial"/>
              </w:rPr>
            </w:pPr>
            <w:r>
              <w:rPr>
                <w:rFonts w:ascii="Arial" w:hAnsi="Arial" w:cs="Arial"/>
              </w:rPr>
              <w:fldChar w:fldCharType="begin"/>
            </w:r>
            <w:r w:rsidR="00DA0C2C">
              <w:rPr>
                <w:rFonts w:ascii="Arial" w:hAnsi="Arial" w:cs="Arial"/>
              </w:rPr>
              <w:instrText xml:space="preserve"> AUTONUM  \* Arabic </w:instrText>
            </w:r>
            <w:r>
              <w:rPr>
                <w:rFonts w:ascii="Arial" w:hAnsi="Arial" w:cs="Arial"/>
              </w:rPr>
              <w:fldChar w:fldCharType="end"/>
            </w:r>
          </w:p>
        </w:tc>
        <w:tc>
          <w:tcPr>
            <w:tcW w:w="1277" w:type="dxa"/>
          </w:tcPr>
          <w:p w:rsidR="00DA0C2C" w:rsidRPr="00BD0E99" w:rsidRDefault="00DA0C2C" w:rsidP="00F14E5E">
            <w:pPr>
              <w:rPr>
                <w:rFonts w:ascii="Arial" w:hAnsi="Arial" w:cs="Arial"/>
                <w:sz w:val="21"/>
                <w:szCs w:val="21"/>
              </w:rPr>
            </w:pPr>
            <w:r w:rsidRPr="00810BCA">
              <w:rPr>
                <w:rFonts w:ascii="Arial" w:hAnsi="Arial" w:cs="Arial"/>
                <w:noProof/>
                <w:sz w:val="21"/>
                <w:szCs w:val="21"/>
              </w:rPr>
              <w:t>299195</w:t>
            </w:r>
          </w:p>
        </w:tc>
        <w:tc>
          <w:tcPr>
            <w:tcW w:w="1701" w:type="dxa"/>
          </w:tcPr>
          <w:p w:rsidR="00DA0C2C" w:rsidRPr="00BD0E99" w:rsidRDefault="00DA0C2C" w:rsidP="00A15BE4">
            <w:pPr>
              <w:rPr>
                <w:rFonts w:ascii="Arial" w:hAnsi="Arial" w:cs="Arial"/>
                <w:sz w:val="21"/>
                <w:szCs w:val="21"/>
              </w:rPr>
            </w:pPr>
            <w:r w:rsidRPr="00810BCA">
              <w:rPr>
                <w:rFonts w:ascii="Arial" w:hAnsi="Arial" w:cs="Arial"/>
                <w:noProof/>
                <w:sz w:val="21"/>
                <w:szCs w:val="21"/>
              </w:rPr>
              <w:t>Stonegate Pub Company Limited</w:t>
            </w:r>
          </w:p>
        </w:tc>
        <w:tc>
          <w:tcPr>
            <w:tcW w:w="2409" w:type="dxa"/>
          </w:tcPr>
          <w:p w:rsidR="00DA0C2C" w:rsidRDefault="00DA0C2C" w:rsidP="00EA65E0">
            <w:pPr>
              <w:rPr>
                <w:rFonts w:ascii="Arial" w:hAnsi="Arial" w:cs="Arial"/>
                <w:sz w:val="21"/>
                <w:szCs w:val="21"/>
              </w:rPr>
            </w:pPr>
            <w:r w:rsidRPr="00810BCA">
              <w:rPr>
                <w:rFonts w:ascii="Arial" w:hAnsi="Arial" w:cs="Arial"/>
                <w:noProof/>
                <w:sz w:val="21"/>
                <w:szCs w:val="21"/>
              </w:rPr>
              <w:t>Hill Brown Licensing</w:t>
            </w:r>
          </w:p>
          <w:p w:rsidR="00DA0C2C" w:rsidRPr="00897EEB" w:rsidRDefault="00DA0C2C" w:rsidP="00EA65E0">
            <w:pPr>
              <w:rPr>
                <w:rFonts w:ascii="Arial" w:hAnsi="Arial" w:cs="Arial"/>
                <w:sz w:val="21"/>
                <w:szCs w:val="21"/>
              </w:rPr>
            </w:pPr>
            <w:r w:rsidRPr="00810BCA">
              <w:rPr>
                <w:rFonts w:ascii="Arial" w:hAnsi="Arial" w:cs="Arial"/>
                <w:noProof/>
                <w:sz w:val="21"/>
                <w:szCs w:val="21"/>
              </w:rPr>
              <w:t>3 Newton Place, Glasgow, G3 7PU</w:t>
            </w:r>
          </w:p>
        </w:tc>
        <w:tc>
          <w:tcPr>
            <w:tcW w:w="2268" w:type="dxa"/>
          </w:tcPr>
          <w:p w:rsidR="00DA0C2C" w:rsidRPr="00A47873" w:rsidRDefault="00DA0C2C" w:rsidP="00F14E5E">
            <w:pPr>
              <w:rPr>
                <w:rFonts w:ascii="Arial" w:hAnsi="Arial" w:cs="Arial"/>
                <w:sz w:val="21"/>
                <w:szCs w:val="21"/>
              </w:rPr>
            </w:pPr>
            <w:r w:rsidRPr="00810BCA">
              <w:rPr>
                <w:rFonts w:ascii="Arial" w:hAnsi="Arial" w:cs="Arial"/>
                <w:noProof/>
                <w:sz w:val="21"/>
                <w:szCs w:val="21"/>
              </w:rPr>
              <w:t>30-32 Bread Street, Edinburgh, EH3 9AF</w:t>
            </w:r>
          </w:p>
        </w:tc>
        <w:tc>
          <w:tcPr>
            <w:tcW w:w="709" w:type="dxa"/>
          </w:tcPr>
          <w:p w:rsidR="00DA0C2C" w:rsidRPr="00D93B32" w:rsidRDefault="00DA0C2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DA0C2C" w:rsidRPr="00D93B32" w:rsidRDefault="00DA0C2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DA0C2C" w:rsidRPr="00A63F10" w:rsidRDefault="00DA0C2C" w:rsidP="00646DFA">
            <w:pPr>
              <w:jc w:val="center"/>
              <w:rPr>
                <w:rFonts w:ascii="Arial" w:hAnsi="Arial" w:cs="Arial"/>
                <w:sz w:val="21"/>
                <w:szCs w:val="21"/>
              </w:rPr>
            </w:pPr>
            <w:r w:rsidRPr="00810BCA">
              <w:rPr>
                <w:rFonts w:ascii="Arial" w:hAnsi="Arial" w:cs="Arial"/>
                <w:noProof/>
                <w:sz w:val="21"/>
                <w:szCs w:val="21"/>
              </w:rPr>
              <w:t>No</w:t>
            </w:r>
          </w:p>
        </w:tc>
        <w:tc>
          <w:tcPr>
            <w:tcW w:w="1275" w:type="dxa"/>
          </w:tcPr>
          <w:p w:rsidR="00DA0C2C" w:rsidRPr="00CF4CAE" w:rsidRDefault="00DA0C2C" w:rsidP="009705D8">
            <w:pPr>
              <w:rPr>
                <w:rFonts w:ascii="Arial" w:hAnsi="Arial" w:cs="Arial"/>
                <w:sz w:val="21"/>
                <w:szCs w:val="21"/>
              </w:rPr>
            </w:pPr>
            <w:r>
              <w:rPr>
                <w:rFonts w:ascii="Arial" w:hAnsi="Arial" w:cs="Arial"/>
                <w:noProof/>
                <w:sz w:val="21"/>
                <w:szCs w:val="21"/>
              </w:rPr>
              <w:t>13/07/15</w:t>
            </w:r>
          </w:p>
        </w:tc>
        <w:tc>
          <w:tcPr>
            <w:tcW w:w="2552" w:type="dxa"/>
          </w:tcPr>
          <w:p w:rsidR="00DA0C2C" w:rsidRPr="00A15BE4" w:rsidRDefault="00DA0C2C" w:rsidP="006161A4">
            <w:pPr>
              <w:ind w:left="-108" w:firstLine="108"/>
              <w:rPr>
                <w:rFonts w:ascii="Arial" w:hAnsi="Arial" w:cs="Arial"/>
                <w:sz w:val="21"/>
                <w:szCs w:val="21"/>
              </w:rPr>
            </w:pPr>
            <w:r w:rsidRPr="00810BCA">
              <w:rPr>
                <w:rFonts w:ascii="Arial" w:hAnsi="Arial" w:cs="Arial"/>
                <w:noProof/>
                <w:sz w:val="21"/>
                <w:szCs w:val="21"/>
              </w:rPr>
              <w:t>To Vary on sale commencement hour.  Town Centre Bar</w:t>
            </w:r>
          </w:p>
        </w:tc>
        <w:tc>
          <w:tcPr>
            <w:tcW w:w="1559" w:type="dxa"/>
          </w:tcPr>
          <w:p w:rsidR="00DA0C2C" w:rsidRPr="00BD0E99" w:rsidRDefault="00DA0C2C" w:rsidP="00F14E5E">
            <w:pPr>
              <w:rPr>
                <w:rFonts w:ascii="Arial" w:hAnsi="Arial" w:cs="Arial"/>
                <w:sz w:val="21"/>
                <w:szCs w:val="21"/>
              </w:rPr>
            </w:pPr>
          </w:p>
        </w:tc>
      </w:tr>
      <w:tr w:rsidR="00037A4C" w:rsidTr="00037A4C">
        <w:trPr>
          <w:cantSplit/>
          <w:trHeight w:val="305"/>
        </w:trPr>
        <w:tc>
          <w:tcPr>
            <w:tcW w:w="567" w:type="dxa"/>
          </w:tcPr>
          <w:p w:rsidR="00037A4C" w:rsidRDefault="00E52854" w:rsidP="00A06AA0">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037A4C">
            <w:pPr>
              <w:rPr>
                <w:rFonts w:ascii="Arial" w:hAnsi="Arial" w:cs="Arial"/>
                <w:sz w:val="21"/>
                <w:szCs w:val="21"/>
              </w:rPr>
            </w:pPr>
            <w:r>
              <w:rPr>
                <w:rFonts w:ascii="Arial" w:hAnsi="Arial" w:cs="Arial"/>
                <w:noProof/>
                <w:sz w:val="21"/>
                <w:szCs w:val="21"/>
              </w:rPr>
              <w:t>299396</w:t>
            </w:r>
          </w:p>
        </w:tc>
        <w:tc>
          <w:tcPr>
            <w:tcW w:w="1701" w:type="dxa"/>
          </w:tcPr>
          <w:p w:rsidR="00037A4C" w:rsidRPr="00BD0E99" w:rsidRDefault="00037A4C" w:rsidP="00037A4C">
            <w:pPr>
              <w:rPr>
                <w:rFonts w:ascii="Arial" w:hAnsi="Arial" w:cs="Arial"/>
                <w:sz w:val="21"/>
                <w:szCs w:val="21"/>
              </w:rPr>
            </w:pPr>
            <w:r>
              <w:rPr>
                <w:rFonts w:ascii="Arial" w:hAnsi="Arial" w:cs="Arial"/>
                <w:noProof/>
                <w:sz w:val="21"/>
                <w:szCs w:val="21"/>
              </w:rPr>
              <w:t>Spitaki</w:t>
            </w:r>
            <w:r w:rsidRPr="00810BCA">
              <w:rPr>
                <w:rFonts w:ascii="Arial" w:hAnsi="Arial" w:cs="Arial"/>
                <w:noProof/>
                <w:sz w:val="21"/>
                <w:szCs w:val="21"/>
              </w:rPr>
              <w:t xml:space="preserve"> Limited</w:t>
            </w:r>
            <w:r>
              <w:rPr>
                <w:rFonts w:ascii="Arial" w:hAnsi="Arial" w:cs="Arial"/>
                <w:noProof/>
                <w:sz w:val="21"/>
                <w:szCs w:val="21"/>
              </w:rPr>
              <w:t xml:space="preserve"> </w:t>
            </w:r>
          </w:p>
        </w:tc>
        <w:tc>
          <w:tcPr>
            <w:tcW w:w="2409" w:type="dxa"/>
          </w:tcPr>
          <w:p w:rsidR="00037A4C" w:rsidRDefault="00037A4C" w:rsidP="00A06AA0">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A06AA0">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037A4C">
            <w:pPr>
              <w:rPr>
                <w:rFonts w:ascii="Arial" w:hAnsi="Arial" w:cs="Arial"/>
                <w:sz w:val="21"/>
                <w:szCs w:val="21"/>
              </w:rPr>
            </w:pPr>
            <w:r>
              <w:rPr>
                <w:rFonts w:ascii="Arial" w:hAnsi="Arial" w:cs="Arial"/>
                <w:noProof/>
                <w:sz w:val="21"/>
                <w:szCs w:val="21"/>
              </w:rPr>
              <w:t>133-135 East Claremont Street</w:t>
            </w:r>
            <w:r w:rsidRPr="00810BCA">
              <w:rPr>
                <w:rFonts w:ascii="Arial" w:hAnsi="Arial" w:cs="Arial"/>
                <w:noProof/>
                <w:sz w:val="21"/>
                <w:szCs w:val="21"/>
              </w:rPr>
              <w:t>, Edinburgh, EH</w:t>
            </w:r>
            <w:r>
              <w:rPr>
                <w:rFonts w:ascii="Arial" w:hAnsi="Arial" w:cs="Arial"/>
                <w:noProof/>
                <w:sz w:val="21"/>
                <w:szCs w:val="21"/>
              </w:rPr>
              <w:t>4</w:t>
            </w:r>
            <w:r w:rsidRPr="00810BCA">
              <w:rPr>
                <w:rFonts w:ascii="Arial" w:hAnsi="Arial" w:cs="Arial"/>
                <w:noProof/>
                <w:sz w:val="21"/>
                <w:szCs w:val="21"/>
              </w:rPr>
              <w:t xml:space="preserve"> </w:t>
            </w:r>
            <w:r>
              <w:rPr>
                <w:rFonts w:ascii="Arial" w:hAnsi="Arial" w:cs="Arial"/>
                <w:noProof/>
                <w:sz w:val="21"/>
                <w:szCs w:val="21"/>
              </w:rPr>
              <w:t>2TX</w:t>
            </w:r>
          </w:p>
        </w:tc>
        <w:tc>
          <w:tcPr>
            <w:tcW w:w="709" w:type="dxa"/>
          </w:tcPr>
          <w:p w:rsidR="00037A4C" w:rsidRPr="00D93B32" w:rsidRDefault="00037A4C" w:rsidP="00A06AA0">
            <w:pPr>
              <w:jc w:val="center"/>
              <w:rPr>
                <w:rFonts w:ascii="Arial" w:hAnsi="Arial" w:cs="Arial"/>
                <w:sz w:val="21"/>
                <w:szCs w:val="21"/>
              </w:rPr>
            </w:pPr>
            <w:r>
              <w:rPr>
                <w:rFonts w:ascii="Arial" w:hAnsi="Arial" w:cs="Arial"/>
                <w:noProof/>
                <w:sz w:val="21"/>
                <w:szCs w:val="21"/>
              </w:rPr>
              <w:t>No</w:t>
            </w:r>
          </w:p>
        </w:tc>
        <w:tc>
          <w:tcPr>
            <w:tcW w:w="709" w:type="dxa"/>
          </w:tcPr>
          <w:p w:rsidR="00037A4C" w:rsidRPr="00D93B32" w:rsidRDefault="00037A4C" w:rsidP="00A06AA0">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A06AA0">
            <w:pPr>
              <w:jc w:val="center"/>
              <w:rPr>
                <w:rFonts w:ascii="Arial" w:hAnsi="Arial" w:cs="Arial"/>
                <w:sz w:val="21"/>
                <w:szCs w:val="21"/>
              </w:rPr>
            </w:pPr>
            <w:r>
              <w:rPr>
                <w:rFonts w:ascii="Arial" w:hAnsi="Arial" w:cs="Arial"/>
                <w:noProof/>
                <w:sz w:val="21"/>
                <w:szCs w:val="21"/>
              </w:rPr>
              <w:t>Yes</w:t>
            </w:r>
          </w:p>
        </w:tc>
        <w:tc>
          <w:tcPr>
            <w:tcW w:w="1275" w:type="dxa"/>
          </w:tcPr>
          <w:p w:rsidR="00037A4C" w:rsidRPr="00CF4CAE" w:rsidRDefault="00037A4C" w:rsidP="00A06AA0">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037A4C">
            <w:pPr>
              <w:ind w:left="-108" w:firstLine="108"/>
              <w:rPr>
                <w:rFonts w:ascii="Arial" w:hAnsi="Arial" w:cs="Arial"/>
                <w:sz w:val="21"/>
                <w:szCs w:val="21"/>
              </w:rPr>
            </w:pPr>
            <w:r w:rsidRPr="00037A4C">
              <w:rPr>
                <w:rFonts w:ascii="Arial" w:hAnsi="Arial" w:cs="Arial"/>
                <w:noProof/>
                <w:sz w:val="21"/>
                <w:szCs w:val="21"/>
              </w:rPr>
              <w:t>To amend core hours; To amend children and young person's access to</w:t>
            </w:r>
            <w:r>
              <w:rPr>
                <w:rFonts w:ascii="Arial" w:hAnsi="Arial" w:cs="Arial"/>
                <w:noProof/>
                <w:sz w:val="21"/>
                <w:szCs w:val="21"/>
              </w:rPr>
              <w:t xml:space="preserve"> </w:t>
            </w:r>
            <w:r w:rsidRPr="00037A4C">
              <w:rPr>
                <w:rFonts w:ascii="Arial" w:hAnsi="Arial" w:cs="Arial"/>
                <w:noProof/>
                <w:sz w:val="21"/>
                <w:szCs w:val="21"/>
              </w:rPr>
              <w:t>the premises; To add and remove activities; To reduce the capacity and</w:t>
            </w:r>
            <w:r>
              <w:rPr>
                <w:rFonts w:ascii="Arial" w:hAnsi="Arial" w:cs="Arial"/>
                <w:noProof/>
                <w:sz w:val="21"/>
                <w:szCs w:val="21"/>
              </w:rPr>
              <w:t xml:space="preserve"> </w:t>
            </w:r>
            <w:r w:rsidRPr="00037A4C">
              <w:rPr>
                <w:rFonts w:ascii="Arial" w:hAnsi="Arial" w:cs="Arial"/>
                <w:noProof/>
                <w:sz w:val="21"/>
                <w:szCs w:val="21"/>
              </w:rPr>
              <w:t>to allow certain activities outwith cire hours.</w:t>
            </w:r>
          </w:p>
        </w:tc>
        <w:tc>
          <w:tcPr>
            <w:tcW w:w="1559" w:type="dxa"/>
          </w:tcPr>
          <w:p w:rsidR="00037A4C" w:rsidRPr="00BD0E99" w:rsidRDefault="00037A4C" w:rsidP="00A06AA0">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291620</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Punch Partnership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TLT LLP</w:t>
            </w:r>
          </w:p>
          <w:p w:rsidR="00037A4C" w:rsidRPr="00897EEB" w:rsidRDefault="00037A4C" w:rsidP="00EA65E0">
            <w:pPr>
              <w:rPr>
                <w:rFonts w:ascii="Arial" w:hAnsi="Arial" w:cs="Arial"/>
                <w:sz w:val="21"/>
                <w:szCs w:val="21"/>
              </w:rPr>
            </w:pPr>
            <w:r w:rsidRPr="00810BCA">
              <w:rPr>
                <w:rFonts w:ascii="Arial" w:hAnsi="Arial" w:cs="Arial"/>
                <w:noProof/>
                <w:sz w:val="21"/>
                <w:szCs w:val="21"/>
              </w:rPr>
              <w:t>140 West George Street, Glasgow, G2 2HG</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154 Easter Road, Edinburgh, EH7 5RL</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Allow children and young persons aged between 0 and 17 years access to the premises from 9am to 8pm when accompanied by an adult.  Public house located on ground floor of traditional tenement</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704AD8">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704AD8">
            <w:pPr>
              <w:rPr>
                <w:rFonts w:ascii="Arial" w:hAnsi="Arial" w:cs="Arial"/>
                <w:sz w:val="21"/>
                <w:szCs w:val="21"/>
              </w:rPr>
            </w:pPr>
            <w:r>
              <w:rPr>
                <w:rFonts w:ascii="Arial" w:hAnsi="Arial" w:cs="Arial"/>
                <w:noProof/>
                <w:sz w:val="21"/>
                <w:szCs w:val="21"/>
              </w:rPr>
              <w:t>299211</w:t>
            </w:r>
          </w:p>
        </w:tc>
        <w:tc>
          <w:tcPr>
            <w:tcW w:w="1701" w:type="dxa"/>
          </w:tcPr>
          <w:p w:rsidR="00037A4C" w:rsidRPr="00BD0E99" w:rsidRDefault="00037A4C" w:rsidP="00037A4C">
            <w:pPr>
              <w:rPr>
                <w:rFonts w:ascii="Arial" w:hAnsi="Arial" w:cs="Arial"/>
                <w:sz w:val="21"/>
                <w:szCs w:val="21"/>
              </w:rPr>
            </w:pPr>
            <w:r>
              <w:rPr>
                <w:rFonts w:ascii="Arial" w:hAnsi="Arial" w:cs="Arial"/>
                <w:noProof/>
                <w:sz w:val="21"/>
                <w:szCs w:val="21"/>
              </w:rPr>
              <w:t>Guard Investments</w:t>
            </w:r>
            <w:r w:rsidRPr="00810BCA">
              <w:rPr>
                <w:rFonts w:ascii="Arial" w:hAnsi="Arial" w:cs="Arial"/>
                <w:noProof/>
                <w:sz w:val="21"/>
                <w:szCs w:val="21"/>
              </w:rPr>
              <w:t xml:space="preserve"> </w:t>
            </w:r>
            <w:r>
              <w:rPr>
                <w:rFonts w:ascii="Arial" w:hAnsi="Arial" w:cs="Arial"/>
                <w:noProof/>
                <w:sz w:val="21"/>
                <w:szCs w:val="21"/>
              </w:rPr>
              <w:t>Limited</w:t>
            </w:r>
          </w:p>
        </w:tc>
        <w:tc>
          <w:tcPr>
            <w:tcW w:w="2409" w:type="dxa"/>
          </w:tcPr>
          <w:p w:rsidR="00037A4C" w:rsidRDefault="00037A4C" w:rsidP="00704AD8">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704AD8">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704AD8">
            <w:pPr>
              <w:rPr>
                <w:rFonts w:ascii="Arial" w:hAnsi="Arial" w:cs="Arial"/>
                <w:sz w:val="21"/>
                <w:szCs w:val="21"/>
              </w:rPr>
            </w:pPr>
            <w:r>
              <w:rPr>
                <w:rFonts w:ascii="Arial" w:hAnsi="Arial" w:cs="Arial"/>
                <w:noProof/>
                <w:sz w:val="21"/>
                <w:szCs w:val="21"/>
              </w:rPr>
              <w:t>683Aa Ferry Road</w:t>
            </w:r>
            <w:r w:rsidRPr="00810BCA">
              <w:rPr>
                <w:rFonts w:ascii="Arial" w:hAnsi="Arial" w:cs="Arial"/>
                <w:noProof/>
                <w:sz w:val="21"/>
                <w:szCs w:val="21"/>
              </w:rPr>
              <w:t>, Edinburgh, EH</w:t>
            </w:r>
            <w:r>
              <w:rPr>
                <w:rFonts w:ascii="Arial" w:hAnsi="Arial" w:cs="Arial"/>
                <w:noProof/>
                <w:sz w:val="21"/>
                <w:szCs w:val="21"/>
              </w:rPr>
              <w:t>4</w:t>
            </w:r>
            <w:r w:rsidRPr="00810BCA">
              <w:rPr>
                <w:rFonts w:ascii="Arial" w:hAnsi="Arial" w:cs="Arial"/>
                <w:noProof/>
                <w:sz w:val="21"/>
                <w:szCs w:val="21"/>
              </w:rPr>
              <w:t xml:space="preserve"> </w:t>
            </w:r>
            <w:r>
              <w:rPr>
                <w:rFonts w:ascii="Arial" w:hAnsi="Arial" w:cs="Arial"/>
                <w:noProof/>
                <w:sz w:val="21"/>
                <w:szCs w:val="21"/>
              </w:rPr>
              <w:t>2TX</w:t>
            </w:r>
          </w:p>
        </w:tc>
        <w:tc>
          <w:tcPr>
            <w:tcW w:w="709" w:type="dxa"/>
          </w:tcPr>
          <w:p w:rsidR="00037A4C" w:rsidRPr="00D93B32" w:rsidRDefault="00037A4C" w:rsidP="00704AD8">
            <w:pPr>
              <w:jc w:val="center"/>
              <w:rPr>
                <w:rFonts w:ascii="Arial" w:hAnsi="Arial" w:cs="Arial"/>
                <w:sz w:val="21"/>
                <w:szCs w:val="21"/>
              </w:rPr>
            </w:pPr>
            <w:r>
              <w:rPr>
                <w:rFonts w:ascii="Arial" w:hAnsi="Arial" w:cs="Arial"/>
                <w:noProof/>
                <w:sz w:val="21"/>
                <w:szCs w:val="21"/>
              </w:rPr>
              <w:t>No</w:t>
            </w:r>
          </w:p>
        </w:tc>
        <w:tc>
          <w:tcPr>
            <w:tcW w:w="709" w:type="dxa"/>
          </w:tcPr>
          <w:p w:rsidR="00037A4C" w:rsidRPr="00D93B32" w:rsidRDefault="00037A4C" w:rsidP="00704AD8">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704AD8">
            <w:pPr>
              <w:jc w:val="center"/>
              <w:rPr>
                <w:rFonts w:ascii="Arial" w:hAnsi="Arial" w:cs="Arial"/>
                <w:sz w:val="21"/>
                <w:szCs w:val="21"/>
              </w:rPr>
            </w:pPr>
            <w:r>
              <w:rPr>
                <w:rFonts w:ascii="Arial" w:hAnsi="Arial" w:cs="Arial"/>
                <w:noProof/>
                <w:sz w:val="21"/>
                <w:szCs w:val="21"/>
              </w:rPr>
              <w:t>Yes</w:t>
            </w:r>
          </w:p>
        </w:tc>
        <w:tc>
          <w:tcPr>
            <w:tcW w:w="1275" w:type="dxa"/>
          </w:tcPr>
          <w:p w:rsidR="00037A4C" w:rsidRPr="00CF4CAE" w:rsidRDefault="00037A4C" w:rsidP="00704AD8">
            <w:pPr>
              <w:rPr>
                <w:rFonts w:ascii="Arial" w:hAnsi="Arial" w:cs="Arial"/>
                <w:sz w:val="21"/>
                <w:szCs w:val="21"/>
              </w:rPr>
            </w:pPr>
            <w:r>
              <w:rPr>
                <w:rFonts w:ascii="Arial" w:hAnsi="Arial" w:cs="Arial"/>
                <w:noProof/>
                <w:sz w:val="21"/>
                <w:szCs w:val="21"/>
              </w:rPr>
              <w:t>13/07/15</w:t>
            </w:r>
          </w:p>
        </w:tc>
        <w:tc>
          <w:tcPr>
            <w:tcW w:w="2552" w:type="dxa"/>
          </w:tcPr>
          <w:p w:rsidR="00037A4C" w:rsidRPr="00704AD8" w:rsidRDefault="00037A4C" w:rsidP="00704AD8">
            <w:pPr>
              <w:ind w:left="-108" w:firstLine="108"/>
              <w:rPr>
                <w:rFonts w:ascii="Arial" w:hAnsi="Arial" w:cs="Arial"/>
                <w:noProof/>
                <w:sz w:val="21"/>
                <w:szCs w:val="21"/>
              </w:rPr>
            </w:pPr>
            <w:r w:rsidRPr="00704AD8">
              <w:rPr>
                <w:rFonts w:ascii="Arial" w:hAnsi="Arial" w:cs="Arial"/>
                <w:b/>
                <w:noProof/>
                <w:sz w:val="21"/>
                <w:szCs w:val="21"/>
              </w:rPr>
              <w:t>Transfer licence</w:t>
            </w:r>
            <w:r>
              <w:rPr>
                <w:rFonts w:ascii="Arial" w:hAnsi="Arial" w:cs="Arial"/>
                <w:b/>
                <w:noProof/>
                <w:sz w:val="21"/>
                <w:szCs w:val="21"/>
              </w:rPr>
              <w:t xml:space="preserve">. </w:t>
            </w:r>
            <w:r w:rsidRPr="00704AD8">
              <w:rPr>
                <w:rFonts w:ascii="Arial" w:hAnsi="Arial" w:cs="Arial"/>
                <w:noProof/>
                <w:sz w:val="21"/>
                <w:szCs w:val="21"/>
              </w:rPr>
              <w:t>To commence on sale and off sale hours on a Sunday from</w:t>
            </w:r>
          </w:p>
          <w:p w:rsidR="00037A4C" w:rsidRPr="00704AD8" w:rsidRDefault="00037A4C" w:rsidP="00704AD8">
            <w:pPr>
              <w:ind w:left="-108" w:firstLine="108"/>
              <w:rPr>
                <w:rFonts w:ascii="Arial" w:hAnsi="Arial" w:cs="Arial"/>
                <w:noProof/>
                <w:sz w:val="21"/>
                <w:szCs w:val="21"/>
              </w:rPr>
            </w:pPr>
            <w:r w:rsidRPr="00704AD8">
              <w:rPr>
                <w:rFonts w:ascii="Arial" w:hAnsi="Arial" w:cs="Arial"/>
                <w:noProof/>
                <w:sz w:val="21"/>
                <w:szCs w:val="21"/>
              </w:rPr>
              <w:t>11:00am and provide that certain activities may take place outwith</w:t>
            </w:r>
          </w:p>
          <w:p w:rsidR="00037A4C" w:rsidRPr="00A15BE4" w:rsidRDefault="00037A4C" w:rsidP="00704AD8">
            <w:pPr>
              <w:ind w:left="-108" w:firstLine="108"/>
              <w:rPr>
                <w:rFonts w:ascii="Arial" w:hAnsi="Arial" w:cs="Arial"/>
                <w:sz w:val="21"/>
                <w:szCs w:val="21"/>
              </w:rPr>
            </w:pPr>
            <w:r w:rsidRPr="00704AD8">
              <w:rPr>
                <w:rFonts w:ascii="Arial" w:hAnsi="Arial" w:cs="Arial"/>
                <w:noProof/>
                <w:sz w:val="21"/>
                <w:szCs w:val="21"/>
              </w:rPr>
              <w:t>core hours.</w:t>
            </w:r>
            <w:r w:rsidRPr="00824A31">
              <w:rPr>
                <w:rFonts w:ascii="Arial" w:hAnsi="Arial" w:cs="Arial"/>
                <w:noProof/>
                <w:sz w:val="21"/>
                <w:szCs w:val="21"/>
              </w:rPr>
              <w:t>.</w:t>
            </w:r>
          </w:p>
        </w:tc>
        <w:tc>
          <w:tcPr>
            <w:tcW w:w="1559" w:type="dxa"/>
          </w:tcPr>
          <w:p w:rsidR="00037A4C" w:rsidRPr="00BD0E99" w:rsidRDefault="00037A4C" w:rsidP="00704AD8">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lastRenderedPageBreak/>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299227</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Zoombox Ltd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Zoombox Ltd</w:t>
            </w:r>
          </w:p>
          <w:p w:rsidR="00037A4C" w:rsidRPr="00897EEB" w:rsidRDefault="00037A4C" w:rsidP="00EA65E0">
            <w:pPr>
              <w:rPr>
                <w:rFonts w:ascii="Arial" w:hAnsi="Arial" w:cs="Arial"/>
                <w:sz w:val="21"/>
                <w:szCs w:val="21"/>
              </w:rPr>
            </w:pPr>
            <w:r w:rsidRPr="00810BCA">
              <w:rPr>
                <w:rFonts w:ascii="Arial" w:hAnsi="Arial" w:cs="Arial"/>
                <w:noProof/>
                <w:sz w:val="21"/>
                <w:szCs w:val="21"/>
              </w:rPr>
              <w:t>1f, 30 Frederick Street, Edinburgh, EH2 2JR</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1f, 30 Frederick Street, Edinburgh, EH2 2JR</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No</w:t>
            </w:r>
          </w:p>
        </w:tc>
        <w:tc>
          <w:tcPr>
            <w:tcW w:w="1275" w:type="dxa"/>
          </w:tcPr>
          <w:p w:rsidR="00037A4C" w:rsidRPr="00CF4CAE" w:rsidRDefault="00037A4C" w:rsidP="009705D8">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internal re-configuration; increase occupancy; increase WC's and increase seating.  Small Cafe situated on 1st floor of a period townhouse.</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299046</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Cafe Andaluz Restaurants Limited</w:t>
            </w:r>
          </w:p>
        </w:tc>
        <w:tc>
          <w:tcPr>
            <w:tcW w:w="2409" w:type="dxa"/>
          </w:tcPr>
          <w:p w:rsidR="00037A4C" w:rsidRDefault="00037A4C" w:rsidP="00037A4C">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037A4C">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77b George Street, Edinburgh, EH2 3ES</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increase capacity, change description of premises and amend licence to reflect the incorporation of the additional area to the upper floor.  Restaurant located over two floors on George Street, Edinburgh.</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299187</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Troy Management Services (George)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Brodies LLP</w:t>
            </w:r>
          </w:p>
          <w:p w:rsidR="00037A4C" w:rsidRPr="00897EEB" w:rsidRDefault="00037A4C" w:rsidP="00EA65E0">
            <w:pPr>
              <w:rPr>
                <w:rFonts w:ascii="Arial" w:hAnsi="Arial" w:cs="Arial"/>
                <w:sz w:val="21"/>
                <w:szCs w:val="21"/>
              </w:rPr>
            </w:pPr>
            <w:r w:rsidRPr="00810BCA">
              <w:rPr>
                <w:rFonts w:ascii="Arial" w:hAnsi="Arial" w:cs="Arial"/>
                <w:noProof/>
                <w:sz w:val="21"/>
                <w:szCs w:val="21"/>
              </w:rPr>
              <w:t>15 Atholl Crescent, Edinburgh, EH3 8HA</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15-25 George Street, Edinburgh, EH2 2PA</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Vary On and off Sale hours; To vary the description of the premises and to increase off sales capacity.  Hotel over nine storeys including accommodatinon, restaurant, bar, conference and leisure facilities.</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lastRenderedPageBreak/>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297104</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Liberton Golf Club</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Lindsays</w:t>
            </w:r>
          </w:p>
          <w:p w:rsidR="00037A4C" w:rsidRPr="00897EEB" w:rsidRDefault="00037A4C" w:rsidP="00EA65E0">
            <w:pPr>
              <w:rPr>
                <w:rFonts w:ascii="Arial" w:hAnsi="Arial" w:cs="Arial"/>
                <w:sz w:val="21"/>
                <w:szCs w:val="21"/>
              </w:rPr>
            </w:pPr>
            <w:r w:rsidRPr="00810BCA">
              <w:rPr>
                <w:rFonts w:ascii="Arial" w:hAnsi="Arial" w:cs="Arial"/>
                <w:noProof/>
                <w:sz w:val="21"/>
                <w:szCs w:val="21"/>
              </w:rPr>
              <w:t>4f - 5f, 19a Canning Street, Edinburgh, EH3 8HE</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297 Gilmerton Road, Edinburgh, EH16 5UJ</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9C2A6B">
            <w:pPr>
              <w:ind w:left="-108" w:firstLine="108"/>
              <w:rPr>
                <w:rFonts w:ascii="Arial" w:hAnsi="Arial" w:cs="Arial"/>
                <w:sz w:val="21"/>
                <w:szCs w:val="21"/>
              </w:rPr>
            </w:pPr>
            <w:r w:rsidRPr="00810BCA">
              <w:rPr>
                <w:rFonts w:ascii="Arial" w:hAnsi="Arial" w:cs="Arial"/>
                <w:noProof/>
                <w:sz w:val="21"/>
                <w:szCs w:val="21"/>
              </w:rPr>
              <w:t xml:space="preserve">Increase on sale hours, include seasonal variations, gaming, breakfasts, teas and coffees outwith core hours, amend childrens access, include a premises manager, delete club conditions and amend the description of the premises.  </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297118</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Ciao Roma Restaurants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Ciao Roma Restaurants Limited</w:t>
            </w:r>
          </w:p>
          <w:p w:rsidR="00037A4C" w:rsidRPr="00897EEB" w:rsidRDefault="00037A4C" w:rsidP="00EA65E0">
            <w:pPr>
              <w:rPr>
                <w:rFonts w:ascii="Arial" w:hAnsi="Arial" w:cs="Arial"/>
                <w:sz w:val="21"/>
                <w:szCs w:val="21"/>
              </w:rPr>
            </w:pPr>
            <w:r w:rsidRPr="00810BCA">
              <w:rPr>
                <w:rFonts w:ascii="Arial" w:hAnsi="Arial" w:cs="Arial"/>
                <w:noProof/>
                <w:sz w:val="21"/>
                <w:szCs w:val="21"/>
              </w:rPr>
              <w:t>PKF (UK) LLP, Citypoint, 65 Haymarket Terrace, Edinburgh, EH12 5HD</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20 Holyrood Road, Edinburgh, EH8 8AF</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add outside seating area; internal re-configuration; to amend entry requirements for children and young persons; to amend core licensed hours; to allow seasonal variations; to add bar meals, live performances, films, gaming &amp; outdoor drinking facilities</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704AD8">
            <w:pPr>
              <w:rPr>
                <w:rFonts w:ascii="Arial" w:hAnsi="Arial" w:cs="Arial"/>
              </w:rPr>
            </w:pPr>
            <w:r>
              <w:rPr>
                <w:rFonts w:ascii="Arial" w:hAnsi="Arial" w:cs="Arial"/>
              </w:rPr>
              <w:lastRenderedPageBreak/>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704AD8">
            <w:pPr>
              <w:rPr>
                <w:rFonts w:ascii="Arial" w:hAnsi="Arial" w:cs="Arial"/>
                <w:sz w:val="21"/>
                <w:szCs w:val="21"/>
              </w:rPr>
            </w:pPr>
            <w:r>
              <w:rPr>
                <w:rFonts w:ascii="Arial" w:hAnsi="Arial" w:cs="Arial"/>
                <w:noProof/>
                <w:sz w:val="21"/>
                <w:szCs w:val="21"/>
              </w:rPr>
              <w:t>299156</w:t>
            </w:r>
          </w:p>
        </w:tc>
        <w:tc>
          <w:tcPr>
            <w:tcW w:w="1701" w:type="dxa"/>
          </w:tcPr>
          <w:p w:rsidR="00037A4C" w:rsidRPr="00BD0E99" w:rsidRDefault="00037A4C" w:rsidP="00704AD8">
            <w:pPr>
              <w:rPr>
                <w:rFonts w:ascii="Arial" w:hAnsi="Arial" w:cs="Arial"/>
                <w:sz w:val="21"/>
                <w:szCs w:val="21"/>
              </w:rPr>
            </w:pPr>
            <w:r>
              <w:rPr>
                <w:rFonts w:ascii="Arial" w:hAnsi="Arial" w:cs="Arial"/>
                <w:noProof/>
                <w:sz w:val="21"/>
                <w:szCs w:val="21"/>
              </w:rPr>
              <w:t>Peter Carnie</w:t>
            </w:r>
            <w:r w:rsidRPr="00810BCA">
              <w:rPr>
                <w:rFonts w:ascii="Arial" w:hAnsi="Arial" w:cs="Arial"/>
                <w:noProof/>
                <w:sz w:val="21"/>
                <w:szCs w:val="21"/>
              </w:rPr>
              <w:t xml:space="preserve"> Limited</w:t>
            </w:r>
          </w:p>
        </w:tc>
        <w:tc>
          <w:tcPr>
            <w:tcW w:w="2409" w:type="dxa"/>
          </w:tcPr>
          <w:p w:rsidR="00037A4C" w:rsidRDefault="00037A4C" w:rsidP="00704AD8">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704AD8">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704AD8">
            <w:pPr>
              <w:rPr>
                <w:rFonts w:ascii="Arial" w:hAnsi="Arial" w:cs="Arial"/>
                <w:sz w:val="21"/>
                <w:szCs w:val="21"/>
              </w:rPr>
            </w:pPr>
            <w:r>
              <w:rPr>
                <w:rFonts w:ascii="Arial" w:hAnsi="Arial" w:cs="Arial"/>
                <w:noProof/>
                <w:sz w:val="21"/>
                <w:szCs w:val="21"/>
              </w:rPr>
              <w:t>100 Linday Road</w:t>
            </w:r>
            <w:r w:rsidRPr="00810BCA">
              <w:rPr>
                <w:rFonts w:ascii="Arial" w:hAnsi="Arial" w:cs="Arial"/>
                <w:noProof/>
                <w:sz w:val="21"/>
                <w:szCs w:val="21"/>
              </w:rPr>
              <w:t>, Edinburgh, EH</w:t>
            </w:r>
            <w:r>
              <w:rPr>
                <w:rFonts w:ascii="Arial" w:hAnsi="Arial" w:cs="Arial"/>
                <w:noProof/>
                <w:sz w:val="21"/>
                <w:szCs w:val="21"/>
              </w:rPr>
              <w:t>6</w:t>
            </w:r>
            <w:r w:rsidRPr="00810BCA">
              <w:rPr>
                <w:rFonts w:ascii="Arial" w:hAnsi="Arial" w:cs="Arial"/>
                <w:noProof/>
                <w:sz w:val="21"/>
                <w:szCs w:val="21"/>
              </w:rPr>
              <w:t xml:space="preserve"> </w:t>
            </w:r>
            <w:r>
              <w:rPr>
                <w:rFonts w:ascii="Arial" w:hAnsi="Arial" w:cs="Arial"/>
                <w:noProof/>
                <w:sz w:val="21"/>
                <w:szCs w:val="21"/>
              </w:rPr>
              <w:t>4TZ</w:t>
            </w:r>
          </w:p>
        </w:tc>
        <w:tc>
          <w:tcPr>
            <w:tcW w:w="709" w:type="dxa"/>
          </w:tcPr>
          <w:p w:rsidR="00037A4C" w:rsidRPr="00D93B32" w:rsidRDefault="00037A4C" w:rsidP="00704AD8">
            <w:pPr>
              <w:jc w:val="center"/>
              <w:rPr>
                <w:rFonts w:ascii="Arial" w:hAnsi="Arial" w:cs="Arial"/>
                <w:sz w:val="21"/>
                <w:szCs w:val="21"/>
              </w:rPr>
            </w:pPr>
            <w:r>
              <w:rPr>
                <w:rFonts w:ascii="Arial" w:hAnsi="Arial" w:cs="Arial"/>
                <w:noProof/>
                <w:sz w:val="21"/>
                <w:szCs w:val="21"/>
              </w:rPr>
              <w:t>No</w:t>
            </w:r>
          </w:p>
        </w:tc>
        <w:tc>
          <w:tcPr>
            <w:tcW w:w="709" w:type="dxa"/>
          </w:tcPr>
          <w:p w:rsidR="00037A4C" w:rsidRPr="00D93B32" w:rsidRDefault="00037A4C" w:rsidP="00704AD8">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704AD8">
            <w:pPr>
              <w:jc w:val="center"/>
              <w:rPr>
                <w:rFonts w:ascii="Arial" w:hAnsi="Arial" w:cs="Arial"/>
                <w:sz w:val="21"/>
                <w:szCs w:val="21"/>
              </w:rPr>
            </w:pPr>
            <w:r>
              <w:rPr>
                <w:rFonts w:ascii="Arial" w:hAnsi="Arial" w:cs="Arial"/>
                <w:noProof/>
                <w:sz w:val="21"/>
                <w:szCs w:val="21"/>
              </w:rPr>
              <w:t>Yes</w:t>
            </w:r>
          </w:p>
        </w:tc>
        <w:tc>
          <w:tcPr>
            <w:tcW w:w="1275" w:type="dxa"/>
          </w:tcPr>
          <w:p w:rsidR="00037A4C" w:rsidRPr="00CF4CAE" w:rsidRDefault="00037A4C" w:rsidP="00704AD8">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704AD8">
            <w:pPr>
              <w:ind w:left="-108" w:firstLine="108"/>
              <w:rPr>
                <w:rFonts w:ascii="Arial" w:hAnsi="Arial" w:cs="Arial"/>
                <w:sz w:val="21"/>
                <w:szCs w:val="21"/>
              </w:rPr>
            </w:pPr>
            <w:r w:rsidRPr="00704AD8">
              <w:rPr>
                <w:rFonts w:ascii="Arial" w:hAnsi="Arial" w:cs="Arial"/>
                <w:b/>
                <w:noProof/>
                <w:sz w:val="21"/>
                <w:szCs w:val="21"/>
              </w:rPr>
              <w:t>Transfer licence</w:t>
            </w:r>
            <w:r>
              <w:rPr>
                <w:rFonts w:ascii="Arial" w:hAnsi="Arial" w:cs="Arial"/>
                <w:b/>
                <w:noProof/>
                <w:sz w:val="21"/>
                <w:szCs w:val="21"/>
              </w:rPr>
              <w:t xml:space="preserve">. </w:t>
            </w:r>
            <w:r w:rsidRPr="00704AD8">
              <w:rPr>
                <w:rFonts w:ascii="Arial" w:hAnsi="Arial" w:cs="Arial"/>
                <w:noProof/>
                <w:sz w:val="21"/>
                <w:szCs w:val="21"/>
              </w:rPr>
              <w:t>A</w:t>
            </w:r>
            <w:r w:rsidRPr="00824A31">
              <w:rPr>
                <w:rFonts w:ascii="Arial" w:hAnsi="Arial" w:cs="Arial"/>
                <w:noProof/>
                <w:sz w:val="21"/>
                <w:szCs w:val="21"/>
              </w:rPr>
              <w:t>mend on/off sale hours; To allow seasonal variation; To add</w:t>
            </w:r>
            <w:r>
              <w:rPr>
                <w:rFonts w:ascii="Arial" w:hAnsi="Arial" w:cs="Arial"/>
                <w:noProof/>
                <w:sz w:val="21"/>
                <w:szCs w:val="21"/>
              </w:rPr>
              <w:t xml:space="preserve"> </w:t>
            </w:r>
            <w:r w:rsidRPr="00824A31">
              <w:rPr>
                <w:rFonts w:ascii="Arial" w:hAnsi="Arial" w:cs="Arial"/>
                <w:noProof/>
                <w:sz w:val="21"/>
                <w:szCs w:val="21"/>
              </w:rPr>
              <w:t>activities; To allow activities outwith core hours; To amend access</w:t>
            </w:r>
            <w:r>
              <w:rPr>
                <w:rFonts w:ascii="Arial" w:hAnsi="Arial" w:cs="Arial"/>
                <w:noProof/>
                <w:sz w:val="21"/>
                <w:szCs w:val="21"/>
              </w:rPr>
              <w:t xml:space="preserve"> </w:t>
            </w:r>
            <w:r w:rsidRPr="00824A31">
              <w:rPr>
                <w:rFonts w:ascii="Arial" w:hAnsi="Arial" w:cs="Arial"/>
                <w:noProof/>
                <w:sz w:val="21"/>
                <w:szCs w:val="21"/>
              </w:rPr>
              <w:t>for Children and Young Persons and To establish that outside area is</w:t>
            </w:r>
            <w:r>
              <w:rPr>
                <w:rFonts w:ascii="Arial" w:hAnsi="Arial" w:cs="Arial"/>
                <w:noProof/>
                <w:sz w:val="21"/>
                <w:szCs w:val="21"/>
              </w:rPr>
              <w:t xml:space="preserve"> </w:t>
            </w:r>
            <w:r w:rsidRPr="00824A31">
              <w:rPr>
                <w:rFonts w:ascii="Arial" w:hAnsi="Arial" w:cs="Arial"/>
                <w:noProof/>
                <w:sz w:val="21"/>
                <w:szCs w:val="21"/>
              </w:rPr>
              <w:t>part of the licensed premises.</w:t>
            </w:r>
          </w:p>
        </w:tc>
        <w:tc>
          <w:tcPr>
            <w:tcW w:w="1559" w:type="dxa"/>
          </w:tcPr>
          <w:p w:rsidR="00037A4C" w:rsidRPr="00BD0E99" w:rsidRDefault="00037A4C" w:rsidP="00704AD8">
            <w:pPr>
              <w:rPr>
                <w:rFonts w:ascii="Arial" w:hAnsi="Arial" w:cs="Arial"/>
                <w:sz w:val="21"/>
                <w:szCs w:val="21"/>
              </w:rPr>
            </w:pPr>
          </w:p>
        </w:tc>
      </w:tr>
      <w:tr w:rsidR="00037A4C" w:rsidRPr="00003E9D" w:rsidTr="00037A4C">
        <w:trPr>
          <w:cantSplit/>
          <w:trHeight w:val="305"/>
        </w:trPr>
        <w:tc>
          <w:tcPr>
            <w:tcW w:w="567" w:type="dxa"/>
          </w:tcPr>
          <w:p w:rsidR="00037A4C" w:rsidRPr="00003E9D" w:rsidRDefault="00E52854" w:rsidP="00F14E5E">
            <w:pPr>
              <w:rPr>
                <w:rFonts w:ascii="Arial" w:hAnsi="Arial" w:cs="Arial"/>
                <w:color w:val="E36C0A" w:themeColor="accent6" w:themeShade="BF"/>
              </w:rPr>
            </w:pPr>
            <w:r w:rsidRPr="00003E9D">
              <w:rPr>
                <w:rFonts w:ascii="Arial" w:hAnsi="Arial" w:cs="Arial"/>
                <w:color w:val="E36C0A" w:themeColor="accent6" w:themeShade="BF"/>
              </w:rPr>
              <w:fldChar w:fldCharType="begin"/>
            </w:r>
            <w:r w:rsidR="00037A4C" w:rsidRPr="00003E9D">
              <w:rPr>
                <w:rFonts w:ascii="Arial" w:hAnsi="Arial" w:cs="Arial"/>
                <w:color w:val="E36C0A" w:themeColor="accent6" w:themeShade="BF"/>
              </w:rPr>
              <w:instrText xml:space="preserve"> AUTONUM  \* Arabic </w:instrText>
            </w:r>
            <w:r w:rsidRPr="00003E9D">
              <w:rPr>
                <w:rFonts w:ascii="Arial" w:hAnsi="Arial" w:cs="Arial"/>
                <w:color w:val="E36C0A" w:themeColor="accent6" w:themeShade="BF"/>
              </w:rPr>
              <w:fldChar w:fldCharType="end"/>
            </w:r>
          </w:p>
        </w:tc>
        <w:tc>
          <w:tcPr>
            <w:tcW w:w="1277" w:type="dxa"/>
          </w:tcPr>
          <w:p w:rsidR="00037A4C" w:rsidRPr="00003E9D" w:rsidRDefault="00037A4C" w:rsidP="00F14E5E">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299203</w:t>
            </w:r>
          </w:p>
        </w:tc>
        <w:tc>
          <w:tcPr>
            <w:tcW w:w="1701" w:type="dxa"/>
          </w:tcPr>
          <w:p w:rsidR="00037A4C" w:rsidRPr="00003E9D" w:rsidRDefault="00037A4C" w:rsidP="00A15BE4">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Iona Pub Partnership (Scotland) Limited</w:t>
            </w:r>
          </w:p>
        </w:tc>
        <w:tc>
          <w:tcPr>
            <w:tcW w:w="2409" w:type="dxa"/>
          </w:tcPr>
          <w:p w:rsidR="00037A4C" w:rsidRPr="00003E9D" w:rsidRDefault="00037A4C" w:rsidP="00EA65E0">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Iona Pub Partnership (Scotland) Limited</w:t>
            </w:r>
          </w:p>
          <w:p w:rsidR="00037A4C" w:rsidRPr="00003E9D" w:rsidRDefault="00037A4C" w:rsidP="00EA65E0">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Hamilton House, 70 Hamilton Drive, Glasgow, G12 8DR</w:t>
            </w:r>
          </w:p>
        </w:tc>
        <w:tc>
          <w:tcPr>
            <w:tcW w:w="2268" w:type="dxa"/>
          </w:tcPr>
          <w:p w:rsidR="00037A4C" w:rsidRPr="00003E9D" w:rsidRDefault="00037A4C" w:rsidP="00F14E5E">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81-83 Lothian Road, Edinburgh, EH3 9AW</w:t>
            </w:r>
          </w:p>
        </w:tc>
        <w:tc>
          <w:tcPr>
            <w:tcW w:w="709" w:type="dxa"/>
          </w:tcPr>
          <w:p w:rsidR="00037A4C" w:rsidRPr="00003E9D" w:rsidRDefault="00037A4C" w:rsidP="00A15BE4">
            <w:pPr>
              <w:jc w:val="cente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No</w:t>
            </w:r>
          </w:p>
        </w:tc>
        <w:tc>
          <w:tcPr>
            <w:tcW w:w="709" w:type="dxa"/>
          </w:tcPr>
          <w:p w:rsidR="00037A4C" w:rsidRPr="00003E9D" w:rsidRDefault="00037A4C" w:rsidP="00A15BE4">
            <w:pPr>
              <w:jc w:val="cente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No</w:t>
            </w:r>
          </w:p>
        </w:tc>
        <w:tc>
          <w:tcPr>
            <w:tcW w:w="709" w:type="dxa"/>
          </w:tcPr>
          <w:p w:rsidR="00037A4C" w:rsidRPr="00003E9D" w:rsidRDefault="00037A4C" w:rsidP="00646DFA">
            <w:pPr>
              <w:jc w:val="cente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Yes</w:t>
            </w:r>
          </w:p>
        </w:tc>
        <w:tc>
          <w:tcPr>
            <w:tcW w:w="1275" w:type="dxa"/>
          </w:tcPr>
          <w:p w:rsidR="00037A4C" w:rsidRPr="00003E9D" w:rsidRDefault="00037A4C" w:rsidP="009705D8">
            <w:pPr>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13/07/15</w:t>
            </w:r>
          </w:p>
        </w:tc>
        <w:tc>
          <w:tcPr>
            <w:tcW w:w="2552" w:type="dxa"/>
          </w:tcPr>
          <w:p w:rsidR="00037A4C" w:rsidRPr="00003E9D" w:rsidRDefault="00037A4C" w:rsidP="006161A4">
            <w:pPr>
              <w:ind w:left="-108" w:firstLine="108"/>
              <w:rPr>
                <w:rFonts w:ascii="Arial" w:hAnsi="Arial" w:cs="Arial"/>
                <w:color w:val="E36C0A" w:themeColor="accent6" w:themeShade="BF"/>
                <w:sz w:val="21"/>
                <w:szCs w:val="21"/>
              </w:rPr>
            </w:pPr>
            <w:r w:rsidRPr="00003E9D">
              <w:rPr>
                <w:rFonts w:ascii="Arial" w:hAnsi="Arial" w:cs="Arial"/>
                <w:noProof/>
                <w:color w:val="E36C0A" w:themeColor="accent6" w:themeShade="BF"/>
                <w:sz w:val="21"/>
                <w:szCs w:val="21"/>
              </w:rPr>
              <w:t>To amend core hours; To provide activities outwith core hours; To remove an activity; To amend description of the premises and to permit children and young persons.  Food and beverage operation catering for local business, residents, families and tourists.</w:t>
            </w:r>
          </w:p>
        </w:tc>
        <w:tc>
          <w:tcPr>
            <w:tcW w:w="1559" w:type="dxa"/>
          </w:tcPr>
          <w:p w:rsidR="00037A4C" w:rsidRPr="00003E9D" w:rsidRDefault="00037A4C" w:rsidP="00F14E5E">
            <w:pPr>
              <w:rPr>
                <w:rFonts w:ascii="Arial" w:hAnsi="Arial" w:cs="Arial"/>
                <w:color w:val="E36C0A" w:themeColor="accent6" w:themeShade="BF"/>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lastRenderedPageBreak/>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298977</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Macdonald Licensing</w:t>
            </w:r>
          </w:p>
        </w:tc>
        <w:tc>
          <w:tcPr>
            <w:tcW w:w="2409" w:type="dxa"/>
          </w:tcPr>
          <w:p w:rsidR="00037A4C" w:rsidRDefault="00037A4C" w:rsidP="00037A4C">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037A4C">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1-2 Mill Lane, Edinburgh, EH6 6TJ</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amend children and young persons access and provide that cetain activities may take place during seasonal variation or with benefit of an extended hours licence.  Split level public bar occupying ground floor.</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299183</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Stonegate Pub Company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Hill Brown Licensing</w:t>
            </w:r>
          </w:p>
          <w:p w:rsidR="00037A4C" w:rsidRPr="00897EEB" w:rsidRDefault="00037A4C" w:rsidP="00EA65E0">
            <w:pPr>
              <w:rPr>
                <w:rFonts w:ascii="Arial" w:hAnsi="Arial" w:cs="Arial"/>
                <w:sz w:val="21"/>
                <w:szCs w:val="21"/>
              </w:rPr>
            </w:pPr>
            <w:r w:rsidRPr="00810BCA">
              <w:rPr>
                <w:rFonts w:ascii="Arial" w:hAnsi="Arial" w:cs="Arial"/>
                <w:noProof/>
                <w:sz w:val="21"/>
                <w:szCs w:val="21"/>
              </w:rPr>
              <w:t>3 Newton Place, Glasgow, G3 7PU</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133 Rose Street, Edinburgh, EH2 4LS</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amend on sale commencement hour and terminal hour.</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299116</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Angle Park Leisure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EA65E0">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101-105 Slateford Road, Edinburgh, EH11 1QY</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Yes</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provide that children and young persons will have access to the property and increase capacity to reflect the incorporation of a new area into the licensed premises.  The premises consist of a public house</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lastRenderedPageBreak/>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298927</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Fortuna Properties (Scotland) Ltd</w:t>
            </w:r>
          </w:p>
        </w:tc>
        <w:tc>
          <w:tcPr>
            <w:tcW w:w="2409" w:type="dxa"/>
          </w:tcPr>
          <w:p w:rsidR="00037A4C" w:rsidRDefault="00037A4C" w:rsidP="00037A4C">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037A4C">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9 Victoria Street, Edinburgh, EH1 2HE</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Yes</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No</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add Indoor/Outdoor Sports  as an activity and provide activities to take place outwith core hours under seasonal variations or with the benefit of an extended hours application.  Indian Restaurant situated in self standing building on three floors.</w:t>
            </w:r>
          </w:p>
        </w:tc>
        <w:tc>
          <w:tcPr>
            <w:tcW w:w="1559" w:type="dxa"/>
          </w:tcPr>
          <w:p w:rsidR="00037A4C" w:rsidRPr="00BD0E99" w:rsidRDefault="00037A4C" w:rsidP="00F14E5E">
            <w:pPr>
              <w:rPr>
                <w:rFonts w:ascii="Arial" w:hAnsi="Arial" w:cs="Arial"/>
                <w:sz w:val="21"/>
                <w:szCs w:val="21"/>
              </w:rPr>
            </w:pPr>
          </w:p>
        </w:tc>
      </w:tr>
      <w:tr w:rsidR="00037A4C" w:rsidTr="00037A4C">
        <w:trPr>
          <w:cantSplit/>
          <w:trHeight w:val="305"/>
        </w:trPr>
        <w:tc>
          <w:tcPr>
            <w:tcW w:w="567" w:type="dxa"/>
          </w:tcPr>
          <w:p w:rsidR="00037A4C" w:rsidRDefault="00E52854" w:rsidP="00F14E5E">
            <w:pPr>
              <w:rPr>
                <w:rFonts w:ascii="Arial" w:hAnsi="Arial" w:cs="Arial"/>
              </w:rPr>
            </w:pPr>
            <w:r>
              <w:rPr>
                <w:rFonts w:ascii="Arial" w:hAnsi="Arial" w:cs="Arial"/>
              </w:rPr>
              <w:fldChar w:fldCharType="begin"/>
            </w:r>
            <w:r w:rsidR="00037A4C">
              <w:rPr>
                <w:rFonts w:ascii="Arial" w:hAnsi="Arial" w:cs="Arial"/>
              </w:rPr>
              <w:instrText xml:space="preserve"> AUTONUM  \* Arabic </w:instrText>
            </w:r>
            <w:r>
              <w:rPr>
                <w:rFonts w:ascii="Arial" w:hAnsi="Arial" w:cs="Arial"/>
              </w:rPr>
              <w:fldChar w:fldCharType="end"/>
            </w:r>
          </w:p>
        </w:tc>
        <w:tc>
          <w:tcPr>
            <w:tcW w:w="1277" w:type="dxa"/>
          </w:tcPr>
          <w:p w:rsidR="00037A4C" w:rsidRPr="00BD0E99" w:rsidRDefault="00037A4C" w:rsidP="00F14E5E">
            <w:pPr>
              <w:rPr>
                <w:rFonts w:ascii="Arial" w:hAnsi="Arial" w:cs="Arial"/>
                <w:sz w:val="21"/>
                <w:szCs w:val="21"/>
              </w:rPr>
            </w:pPr>
            <w:r w:rsidRPr="00810BCA">
              <w:rPr>
                <w:rFonts w:ascii="Arial" w:hAnsi="Arial" w:cs="Arial"/>
                <w:noProof/>
                <w:sz w:val="21"/>
                <w:szCs w:val="21"/>
              </w:rPr>
              <w:t>299166</w:t>
            </w:r>
          </w:p>
        </w:tc>
        <w:tc>
          <w:tcPr>
            <w:tcW w:w="1701" w:type="dxa"/>
          </w:tcPr>
          <w:p w:rsidR="00037A4C" w:rsidRPr="00BD0E99" w:rsidRDefault="00037A4C" w:rsidP="00A15BE4">
            <w:pPr>
              <w:rPr>
                <w:rFonts w:ascii="Arial" w:hAnsi="Arial" w:cs="Arial"/>
                <w:sz w:val="21"/>
                <w:szCs w:val="21"/>
              </w:rPr>
            </w:pPr>
            <w:r w:rsidRPr="00810BCA">
              <w:rPr>
                <w:rFonts w:ascii="Arial" w:hAnsi="Arial" w:cs="Arial"/>
                <w:noProof/>
                <w:sz w:val="21"/>
                <w:szCs w:val="21"/>
              </w:rPr>
              <w:t>The Liquid Rooms Limited</w:t>
            </w:r>
          </w:p>
        </w:tc>
        <w:tc>
          <w:tcPr>
            <w:tcW w:w="2409" w:type="dxa"/>
          </w:tcPr>
          <w:p w:rsidR="00037A4C" w:rsidRDefault="00037A4C" w:rsidP="00EA65E0">
            <w:pPr>
              <w:rPr>
                <w:rFonts w:ascii="Arial" w:hAnsi="Arial" w:cs="Arial"/>
                <w:sz w:val="21"/>
                <w:szCs w:val="21"/>
              </w:rPr>
            </w:pPr>
            <w:r w:rsidRPr="00810BCA">
              <w:rPr>
                <w:rFonts w:ascii="Arial" w:hAnsi="Arial" w:cs="Arial"/>
                <w:noProof/>
                <w:sz w:val="21"/>
                <w:szCs w:val="21"/>
              </w:rPr>
              <w:t>Macdonald Licensing</w:t>
            </w:r>
          </w:p>
          <w:p w:rsidR="00037A4C" w:rsidRPr="00897EEB" w:rsidRDefault="00037A4C" w:rsidP="00EA65E0">
            <w:pPr>
              <w:rPr>
                <w:rFonts w:ascii="Arial" w:hAnsi="Arial" w:cs="Arial"/>
                <w:sz w:val="21"/>
                <w:szCs w:val="21"/>
              </w:rPr>
            </w:pPr>
            <w:r w:rsidRPr="00810BCA">
              <w:rPr>
                <w:rFonts w:ascii="Arial" w:hAnsi="Arial" w:cs="Arial"/>
                <w:noProof/>
                <w:sz w:val="21"/>
                <w:szCs w:val="21"/>
              </w:rPr>
              <w:t>21a Rutland Square, Edinburgh, EH2 1BB</w:t>
            </w:r>
          </w:p>
        </w:tc>
        <w:tc>
          <w:tcPr>
            <w:tcW w:w="2268" w:type="dxa"/>
          </w:tcPr>
          <w:p w:rsidR="00037A4C" w:rsidRPr="00A47873" w:rsidRDefault="00037A4C" w:rsidP="00F14E5E">
            <w:pPr>
              <w:rPr>
                <w:rFonts w:ascii="Arial" w:hAnsi="Arial" w:cs="Arial"/>
                <w:sz w:val="21"/>
                <w:szCs w:val="21"/>
              </w:rPr>
            </w:pPr>
            <w:r w:rsidRPr="00810BCA">
              <w:rPr>
                <w:rFonts w:ascii="Arial" w:hAnsi="Arial" w:cs="Arial"/>
                <w:noProof/>
                <w:sz w:val="21"/>
                <w:szCs w:val="21"/>
              </w:rPr>
              <w:t>9c Victoria Street, Edinburgh, EH1 2HE</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Yes</w:t>
            </w:r>
          </w:p>
        </w:tc>
        <w:tc>
          <w:tcPr>
            <w:tcW w:w="709" w:type="dxa"/>
          </w:tcPr>
          <w:p w:rsidR="00037A4C" w:rsidRPr="00D93B32" w:rsidRDefault="00037A4C" w:rsidP="00A15BE4">
            <w:pPr>
              <w:jc w:val="center"/>
              <w:rPr>
                <w:rFonts w:ascii="Arial" w:hAnsi="Arial" w:cs="Arial"/>
                <w:sz w:val="21"/>
                <w:szCs w:val="21"/>
              </w:rPr>
            </w:pPr>
            <w:r w:rsidRPr="00810BCA">
              <w:rPr>
                <w:rFonts w:ascii="Arial" w:hAnsi="Arial" w:cs="Arial"/>
                <w:noProof/>
                <w:sz w:val="21"/>
                <w:szCs w:val="21"/>
              </w:rPr>
              <w:t>No</w:t>
            </w:r>
          </w:p>
        </w:tc>
        <w:tc>
          <w:tcPr>
            <w:tcW w:w="709" w:type="dxa"/>
          </w:tcPr>
          <w:p w:rsidR="00037A4C" w:rsidRPr="00A63F10" w:rsidRDefault="00037A4C" w:rsidP="00646DFA">
            <w:pPr>
              <w:jc w:val="center"/>
              <w:rPr>
                <w:rFonts w:ascii="Arial" w:hAnsi="Arial" w:cs="Arial"/>
                <w:sz w:val="21"/>
                <w:szCs w:val="21"/>
              </w:rPr>
            </w:pPr>
            <w:r w:rsidRPr="00810BCA">
              <w:rPr>
                <w:rFonts w:ascii="Arial" w:hAnsi="Arial" w:cs="Arial"/>
                <w:noProof/>
                <w:sz w:val="21"/>
                <w:szCs w:val="21"/>
              </w:rPr>
              <w:t>No</w:t>
            </w:r>
          </w:p>
        </w:tc>
        <w:tc>
          <w:tcPr>
            <w:tcW w:w="1275" w:type="dxa"/>
          </w:tcPr>
          <w:p w:rsidR="00037A4C" w:rsidRPr="00CF4CAE" w:rsidRDefault="00037A4C" w:rsidP="00DA0C2C">
            <w:pPr>
              <w:rPr>
                <w:rFonts w:ascii="Arial" w:hAnsi="Arial" w:cs="Arial"/>
                <w:sz w:val="21"/>
                <w:szCs w:val="21"/>
              </w:rPr>
            </w:pPr>
            <w:r>
              <w:rPr>
                <w:rFonts w:ascii="Arial" w:hAnsi="Arial" w:cs="Arial"/>
                <w:noProof/>
                <w:sz w:val="21"/>
                <w:szCs w:val="21"/>
              </w:rPr>
              <w:t>13/07/15</w:t>
            </w:r>
          </w:p>
        </w:tc>
        <w:tc>
          <w:tcPr>
            <w:tcW w:w="2552" w:type="dxa"/>
          </w:tcPr>
          <w:p w:rsidR="00037A4C" w:rsidRPr="00A15BE4" w:rsidRDefault="00037A4C" w:rsidP="006161A4">
            <w:pPr>
              <w:ind w:left="-108" w:firstLine="108"/>
              <w:rPr>
                <w:rFonts w:ascii="Arial" w:hAnsi="Arial" w:cs="Arial"/>
                <w:sz w:val="21"/>
                <w:szCs w:val="21"/>
              </w:rPr>
            </w:pPr>
            <w:r w:rsidRPr="00810BCA">
              <w:rPr>
                <w:rFonts w:ascii="Arial" w:hAnsi="Arial" w:cs="Arial"/>
                <w:noProof/>
                <w:sz w:val="21"/>
                <w:szCs w:val="21"/>
              </w:rPr>
              <w:t>To include the Lower Gallery Floor and the Lower Basement floor within the licensed footprint.  Will not be used for more that 28 days continuously.   The capacity for these areas is 200.  Premises operates as nightclub</w:t>
            </w:r>
          </w:p>
        </w:tc>
        <w:tc>
          <w:tcPr>
            <w:tcW w:w="1559" w:type="dxa"/>
          </w:tcPr>
          <w:p w:rsidR="00037A4C" w:rsidRPr="00BD0E99" w:rsidRDefault="00037A4C" w:rsidP="00F14E5E">
            <w:pPr>
              <w:rPr>
                <w:rFonts w:ascii="Arial" w:hAnsi="Arial" w:cs="Arial"/>
                <w:sz w:val="21"/>
                <w:szCs w:val="21"/>
              </w:rPr>
            </w:pPr>
          </w:p>
        </w:tc>
      </w:tr>
    </w:tbl>
    <w:p w:rsidR="0053693B" w:rsidRDefault="0053693B" w:rsidP="00B00EAF">
      <w:pPr>
        <w:ind w:left="-426"/>
      </w:pPr>
    </w:p>
    <w:sectPr w:rsidR="0053693B" w:rsidSect="00F14E5E">
      <w:headerReference w:type="default" r:id="rId6"/>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C2" w:rsidRDefault="003D42C2">
      <w:r>
        <w:separator/>
      </w:r>
    </w:p>
  </w:endnote>
  <w:endnote w:type="continuationSeparator" w:id="0">
    <w:p w:rsidR="003D42C2" w:rsidRDefault="003D4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C2" w:rsidRDefault="003D42C2">
      <w:r>
        <w:separator/>
      </w:r>
    </w:p>
  </w:footnote>
  <w:footnote w:type="continuationSeparator" w:id="0">
    <w:p w:rsidR="003D42C2" w:rsidRDefault="003D4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D8" w:rsidRPr="001874FD" w:rsidRDefault="00704AD8" w:rsidP="001874FD">
    <w:pPr>
      <w:pStyle w:val="Heading3"/>
      <w:rPr>
        <w:b/>
        <w:bCs/>
        <w:sz w:val="22"/>
        <w:szCs w:val="22"/>
      </w:rPr>
    </w:pPr>
    <w:r w:rsidRPr="001874FD">
      <w:rPr>
        <w:b/>
        <w:bCs/>
        <w:sz w:val="22"/>
        <w:szCs w:val="22"/>
      </w:rPr>
      <w:t>THE CITY OF EDINBURGH LICENSING BOARD</w:t>
    </w:r>
  </w:p>
  <w:p w:rsidR="00704AD8" w:rsidRPr="003B0906" w:rsidRDefault="00704AD8"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704AD8" w:rsidRDefault="00704AD8"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Pr>
        <w:rFonts w:ascii="Arial" w:hAnsi="Arial" w:cs="Arial"/>
        <w:b/>
        <w:bCs/>
        <w:noProof/>
        <w:sz w:val="22"/>
        <w:szCs w:val="22"/>
        <w:u w:val="single"/>
      </w:rPr>
      <w:t>VARIATION OF</w:t>
    </w:r>
    <w:r>
      <w:rPr>
        <w:rFonts w:ascii="Arial" w:hAnsi="Arial" w:cs="Arial"/>
        <w:b/>
        <w:bCs/>
        <w:sz w:val="22"/>
        <w:szCs w:val="22"/>
        <w:u w:val="single"/>
      </w:rPr>
      <w:t xml:space="preserve"> PREMSES LICENCE APPLICATIONS </w:t>
    </w:r>
  </w:p>
  <w:p w:rsidR="00704AD8" w:rsidRDefault="00704AD8" w:rsidP="001874FD">
    <w:pPr>
      <w:ind w:left="-426"/>
      <w:jc w:val="center"/>
      <w:rPr>
        <w:rFonts w:ascii="Arial" w:hAnsi="Arial" w:cs="Arial"/>
        <w:b/>
        <w:bCs/>
        <w:sz w:val="22"/>
        <w:szCs w:val="22"/>
        <w:u w:val="single"/>
      </w:rPr>
    </w:pPr>
  </w:p>
  <w:p w:rsidR="00704AD8" w:rsidRDefault="00704AD8" w:rsidP="001874FD">
    <w:pPr>
      <w:ind w:left="-426"/>
      <w:jc w:val="center"/>
      <w:rPr>
        <w:rFonts w:ascii="Arial" w:hAnsi="Arial" w:cs="Arial"/>
        <w:b/>
        <w:bCs/>
        <w:sz w:val="22"/>
        <w:szCs w:val="22"/>
        <w:u w:val="single"/>
      </w:rPr>
    </w:pPr>
  </w:p>
  <w:p w:rsidR="00704AD8" w:rsidRDefault="00704AD8" w:rsidP="008253BA">
    <w:pPr>
      <w:ind w:left="-426"/>
      <w:jc w:val="center"/>
      <w:rPr>
        <w:rFonts w:ascii="Arial" w:hAnsi="Arial" w:cs="Arial"/>
        <w:b/>
        <w:bCs/>
        <w:sz w:val="22"/>
        <w:szCs w:val="22"/>
        <w:u w:val="single"/>
      </w:rPr>
    </w:pPr>
    <w:r>
      <w:rPr>
        <w:rFonts w:ascii="Arial" w:hAnsi="Arial" w:cs="Arial"/>
        <w:b/>
        <w:bCs/>
        <w:sz w:val="22"/>
        <w:szCs w:val="22"/>
        <w:u w:val="single"/>
      </w:rPr>
      <w:t>27 JULY 2015</w:t>
    </w:r>
  </w:p>
  <w:p w:rsidR="00704AD8" w:rsidRDefault="00704AD8"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701"/>
      <w:gridCol w:w="2409"/>
      <w:gridCol w:w="2268"/>
      <w:gridCol w:w="709"/>
      <w:gridCol w:w="709"/>
      <w:gridCol w:w="709"/>
      <w:gridCol w:w="1275"/>
      <w:gridCol w:w="2552"/>
      <w:gridCol w:w="1559"/>
    </w:tblGrid>
    <w:tr w:rsidR="00704AD8" w:rsidRPr="005856EC" w:rsidTr="00037A4C">
      <w:trPr>
        <w:trHeight w:val="738"/>
      </w:trPr>
      <w:tc>
        <w:tcPr>
          <w:tcW w:w="567"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Reference</w:t>
          </w:r>
        </w:p>
      </w:tc>
      <w:tc>
        <w:tcPr>
          <w:tcW w:w="1701"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Applicant</w:t>
          </w:r>
        </w:p>
      </w:tc>
      <w:tc>
        <w:tcPr>
          <w:tcW w:w="2409"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704AD8" w:rsidRPr="00BD0E99" w:rsidRDefault="00704AD8"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704AD8" w:rsidRPr="00BD0E99" w:rsidRDefault="00704AD8"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704AD8" w:rsidRPr="00BD0E99" w:rsidRDefault="00704AD8" w:rsidP="00BE0E36">
          <w:pPr>
            <w:ind w:left="-108"/>
            <w:jc w:val="center"/>
            <w:rPr>
              <w:rFonts w:ascii="Arial" w:hAnsi="Arial" w:cs="Arial"/>
              <w:b/>
              <w:bCs/>
              <w:sz w:val="21"/>
              <w:szCs w:val="21"/>
            </w:rPr>
          </w:pPr>
          <w:r>
            <w:rPr>
              <w:rFonts w:ascii="Arial" w:hAnsi="Arial" w:cs="Arial"/>
              <w:b/>
              <w:bCs/>
              <w:sz w:val="21"/>
              <w:szCs w:val="21"/>
            </w:rPr>
            <w:t>On &amp; Off Sale</w:t>
          </w:r>
        </w:p>
      </w:tc>
      <w:tc>
        <w:tcPr>
          <w:tcW w:w="1275"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552"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704AD8" w:rsidRPr="00BD0E99" w:rsidRDefault="00704AD8" w:rsidP="00BE0E36">
          <w:pPr>
            <w:jc w:val="center"/>
            <w:rPr>
              <w:rFonts w:ascii="Arial" w:hAnsi="Arial" w:cs="Arial"/>
              <w:b/>
              <w:bCs/>
              <w:sz w:val="21"/>
              <w:szCs w:val="21"/>
            </w:rPr>
          </w:pPr>
          <w:r w:rsidRPr="00BD0E99">
            <w:rPr>
              <w:rFonts w:ascii="Arial" w:hAnsi="Arial" w:cs="Arial"/>
              <w:b/>
              <w:bCs/>
              <w:sz w:val="21"/>
              <w:szCs w:val="21"/>
            </w:rPr>
            <w:t>Decision</w:t>
          </w:r>
        </w:p>
      </w:tc>
    </w:tr>
  </w:tbl>
  <w:p w:rsidR="00704AD8" w:rsidRPr="00422C33" w:rsidRDefault="00704AD8"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03E9D"/>
    <w:rsid w:val="000153B9"/>
    <w:rsid w:val="00034E87"/>
    <w:rsid w:val="00037A4C"/>
    <w:rsid w:val="0009351C"/>
    <w:rsid w:val="000C36EA"/>
    <w:rsid w:val="000F6F88"/>
    <w:rsid w:val="001128CE"/>
    <w:rsid w:val="00181C5C"/>
    <w:rsid w:val="001874FD"/>
    <w:rsid w:val="00195956"/>
    <w:rsid w:val="00197E1F"/>
    <w:rsid w:val="001B0203"/>
    <w:rsid w:val="00226750"/>
    <w:rsid w:val="002645BE"/>
    <w:rsid w:val="002B4960"/>
    <w:rsid w:val="00325701"/>
    <w:rsid w:val="0032590E"/>
    <w:rsid w:val="003356D6"/>
    <w:rsid w:val="003475C1"/>
    <w:rsid w:val="00381B8B"/>
    <w:rsid w:val="00397C92"/>
    <w:rsid w:val="003A090F"/>
    <w:rsid w:val="003B0906"/>
    <w:rsid w:val="003D42C2"/>
    <w:rsid w:val="00422C33"/>
    <w:rsid w:val="00451E39"/>
    <w:rsid w:val="00454471"/>
    <w:rsid w:val="00495294"/>
    <w:rsid w:val="004C56FC"/>
    <w:rsid w:val="004F3F65"/>
    <w:rsid w:val="00524D33"/>
    <w:rsid w:val="0053693B"/>
    <w:rsid w:val="005856EC"/>
    <w:rsid w:val="005C37C9"/>
    <w:rsid w:val="005E42B6"/>
    <w:rsid w:val="006161A4"/>
    <w:rsid w:val="0062649F"/>
    <w:rsid w:val="00646DFA"/>
    <w:rsid w:val="006630D6"/>
    <w:rsid w:val="00671A40"/>
    <w:rsid w:val="006A6FC7"/>
    <w:rsid w:val="006B6326"/>
    <w:rsid w:val="00704AD8"/>
    <w:rsid w:val="007C0A85"/>
    <w:rsid w:val="007C164E"/>
    <w:rsid w:val="00810F73"/>
    <w:rsid w:val="00821888"/>
    <w:rsid w:val="00824896"/>
    <w:rsid w:val="008249F5"/>
    <w:rsid w:val="00824A31"/>
    <w:rsid w:val="008253BA"/>
    <w:rsid w:val="00840915"/>
    <w:rsid w:val="0086395E"/>
    <w:rsid w:val="00874AC9"/>
    <w:rsid w:val="00897EEB"/>
    <w:rsid w:val="008B453F"/>
    <w:rsid w:val="00914A73"/>
    <w:rsid w:val="00932A8A"/>
    <w:rsid w:val="009705D8"/>
    <w:rsid w:val="00982374"/>
    <w:rsid w:val="009C2A6B"/>
    <w:rsid w:val="00A15BE4"/>
    <w:rsid w:val="00A47873"/>
    <w:rsid w:val="00A63F10"/>
    <w:rsid w:val="00A76082"/>
    <w:rsid w:val="00A824B3"/>
    <w:rsid w:val="00AA3785"/>
    <w:rsid w:val="00AB5151"/>
    <w:rsid w:val="00B00EAF"/>
    <w:rsid w:val="00B4338D"/>
    <w:rsid w:val="00B52BC7"/>
    <w:rsid w:val="00B628C9"/>
    <w:rsid w:val="00B76E44"/>
    <w:rsid w:val="00BD0E99"/>
    <w:rsid w:val="00BE0E36"/>
    <w:rsid w:val="00C02FC0"/>
    <w:rsid w:val="00C045EF"/>
    <w:rsid w:val="00C24688"/>
    <w:rsid w:val="00C92DC5"/>
    <w:rsid w:val="00CB3C60"/>
    <w:rsid w:val="00CB4A8E"/>
    <w:rsid w:val="00CF4CAE"/>
    <w:rsid w:val="00D32B50"/>
    <w:rsid w:val="00D57E06"/>
    <w:rsid w:val="00D66DCE"/>
    <w:rsid w:val="00D900B8"/>
    <w:rsid w:val="00D93B32"/>
    <w:rsid w:val="00DA0C2C"/>
    <w:rsid w:val="00DD7213"/>
    <w:rsid w:val="00DF7AEB"/>
    <w:rsid w:val="00E009E0"/>
    <w:rsid w:val="00E26D76"/>
    <w:rsid w:val="00E52854"/>
    <w:rsid w:val="00EA65E0"/>
    <w:rsid w:val="00F03061"/>
    <w:rsid w:val="00F07243"/>
    <w:rsid w:val="00F14E5E"/>
    <w:rsid w:val="00F15BB1"/>
    <w:rsid w:val="00F20FF5"/>
    <w:rsid w:val="00F4586B"/>
    <w:rsid w:val="00F74DC2"/>
    <w:rsid w:val="00FA7916"/>
    <w:rsid w:val="00FC59BC"/>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roger</cp:lastModifiedBy>
  <cp:revision>2</cp:revision>
  <dcterms:created xsi:type="dcterms:W3CDTF">2015-06-26T00:20:00Z</dcterms:created>
  <dcterms:modified xsi:type="dcterms:W3CDTF">2015-06-26T00:20:00Z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